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2120"/>
      </w:tblGrid>
      <w:tr w:rsidR="00241FE6" w:rsidRPr="00FF7A97" w:rsidTr="00011AC5">
        <w:tc>
          <w:tcPr>
            <w:tcW w:w="7230" w:type="dxa"/>
            <w:shd w:val="clear" w:color="auto" w:fill="auto"/>
          </w:tcPr>
          <w:p w:rsidR="00241FE6" w:rsidRPr="00FF7A97" w:rsidRDefault="00241FE6" w:rsidP="00011AC5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lang w:eastAsia="ru-RU"/>
              </w:rPr>
              <w:t>Согласовано</w:t>
            </w:r>
          </w:p>
          <w:p w:rsidR="00241FE6" w:rsidRPr="00FF7A97" w:rsidRDefault="00241FE6" w:rsidP="00011AC5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lang w:eastAsia="ru-RU"/>
              </w:rPr>
              <w:t>Представитель Совета родителей</w:t>
            </w:r>
          </w:p>
          <w:p w:rsidR="00241FE6" w:rsidRPr="00FF7A97" w:rsidRDefault="00241FE6" w:rsidP="00011AC5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</w:p>
          <w:p w:rsidR="00241FE6" w:rsidRPr="00FF7A97" w:rsidRDefault="00241FE6" w:rsidP="00011AC5">
            <w:pPr>
              <w:spacing w:after="0" w:line="240" w:lineRule="auto"/>
              <w:ind w:right="-828"/>
              <w:rPr>
                <w:rFonts w:ascii="Times New Roman" w:eastAsia="Calibri" w:hAnsi="Times New Roman" w:cs="Times New Roman"/>
                <w:lang w:eastAsia="ru-RU"/>
              </w:rPr>
            </w:pPr>
            <w:r w:rsidRPr="00FF7A97">
              <w:rPr>
                <w:rFonts w:ascii="Times New Roman" w:eastAsia="Calibri" w:hAnsi="Times New Roman" w:cs="Times New Roman"/>
                <w:lang w:eastAsia="ru-RU"/>
              </w:rPr>
              <w:t>______________ /______________/</w:t>
            </w:r>
          </w:p>
          <w:p w:rsidR="00241FE6" w:rsidRPr="00FF7A97" w:rsidRDefault="00241FE6" w:rsidP="00011AC5">
            <w:pPr>
              <w:spacing w:after="0" w:line="276" w:lineRule="auto"/>
              <w:rPr>
                <w:rFonts w:ascii="Times New Roman" w:eastAsia="Calibri" w:hAnsi="Times New Roman" w:cs="Times New Roman"/>
                <w:bCs/>
              </w:rPr>
            </w:pPr>
            <w:r w:rsidRPr="00FF7A97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                   подпись                Фамилия, инициалы</w:t>
            </w:r>
          </w:p>
        </w:tc>
        <w:tc>
          <w:tcPr>
            <w:tcW w:w="2120" w:type="dxa"/>
            <w:shd w:val="clear" w:color="auto" w:fill="auto"/>
          </w:tcPr>
          <w:p w:rsidR="00241FE6" w:rsidRPr="00FF7A97" w:rsidRDefault="00241FE6" w:rsidP="00011AC5">
            <w:pPr>
              <w:spacing w:after="0" w:line="276" w:lineRule="auto"/>
              <w:ind w:left="-46"/>
              <w:rPr>
                <w:rFonts w:ascii="Times New Roman" w:eastAsia="Calibri" w:hAnsi="Times New Roman" w:cs="Times New Roman"/>
                <w:bCs/>
              </w:rPr>
            </w:pPr>
            <w:r w:rsidRPr="00FF7A97">
              <w:rPr>
                <w:rFonts w:ascii="Times New Roman" w:eastAsia="Calibri" w:hAnsi="Times New Roman" w:cs="Times New Roman"/>
                <w:bCs/>
              </w:rPr>
              <w:t xml:space="preserve">Утверждено </w:t>
            </w:r>
          </w:p>
          <w:p w:rsidR="00241FE6" w:rsidRPr="006971E4" w:rsidRDefault="00241FE6" w:rsidP="00011AC5">
            <w:pPr>
              <w:spacing w:after="0" w:line="276" w:lineRule="auto"/>
              <w:ind w:left="-46"/>
              <w:rPr>
                <w:rFonts w:ascii="Times New Roman" w:eastAsia="Calibri" w:hAnsi="Times New Roman" w:cs="Times New Roman"/>
                <w:bCs/>
              </w:rPr>
            </w:pPr>
            <w:r w:rsidRPr="00FF7A97">
              <w:rPr>
                <w:rFonts w:ascii="Times New Roman" w:eastAsia="Calibri" w:hAnsi="Times New Roman" w:cs="Times New Roman"/>
                <w:bCs/>
              </w:rPr>
              <w:t>приказом №</w:t>
            </w:r>
            <w:r w:rsidR="006971E4" w:rsidRPr="006971E4">
              <w:rPr>
                <w:rFonts w:ascii="Times New Roman" w:eastAsia="Calibri" w:hAnsi="Times New Roman" w:cs="Times New Roman"/>
                <w:bCs/>
              </w:rPr>
              <w:t>41</w:t>
            </w:r>
            <w:r w:rsidRPr="006971E4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:rsidR="00241FE6" w:rsidRPr="00FF7A97" w:rsidRDefault="00241FE6" w:rsidP="00011AC5">
            <w:pPr>
              <w:spacing w:after="0" w:line="276" w:lineRule="auto"/>
              <w:ind w:left="-46"/>
              <w:rPr>
                <w:rFonts w:ascii="Times New Roman" w:eastAsia="Calibri" w:hAnsi="Times New Roman" w:cs="Times New Roman"/>
                <w:bCs/>
              </w:rPr>
            </w:pPr>
            <w:r w:rsidRPr="006971E4">
              <w:rPr>
                <w:rFonts w:ascii="Times New Roman" w:eastAsia="Calibri" w:hAnsi="Times New Roman" w:cs="Times New Roman"/>
                <w:bCs/>
              </w:rPr>
              <w:t>от 30.07.2020</w:t>
            </w:r>
            <w:r w:rsidRPr="00787B85">
              <w:rPr>
                <w:rFonts w:ascii="Times New Roman" w:eastAsia="Calibri" w:hAnsi="Times New Roman" w:cs="Times New Roman"/>
                <w:bCs/>
              </w:rPr>
              <w:t xml:space="preserve"> г.</w:t>
            </w:r>
            <w:bookmarkStart w:id="0" w:name="_GoBack"/>
            <w:bookmarkEnd w:id="0"/>
          </w:p>
        </w:tc>
      </w:tr>
    </w:tbl>
    <w:p w:rsidR="00241FE6" w:rsidRDefault="00241FE6" w:rsidP="00FA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1FE6" w:rsidRDefault="00241FE6" w:rsidP="00FA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1FE6" w:rsidRPr="00241FE6" w:rsidRDefault="00241FE6" w:rsidP="00FA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Положение </w:t>
      </w:r>
    </w:p>
    <w:p w:rsidR="00241FE6" w:rsidRDefault="00241FE6" w:rsidP="00FA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порядке обучения по индивидуальному учебному</w:t>
      </w:r>
      <w:r w:rsidRPr="00241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плану, </w:t>
      </w:r>
    </w:p>
    <w:p w:rsidR="00241FE6" w:rsidRDefault="00241FE6" w:rsidP="00FA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 том числе ускоренного обучения, в пределах осваиваемой образовательной</w:t>
      </w:r>
      <w:r w:rsidRPr="00241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241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программы</w:t>
      </w:r>
      <w:r w:rsidRPr="00462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обучающихся в Муниципальном бюджетном</w:t>
      </w:r>
      <w:r w:rsidRPr="00241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учрежден</w:t>
      </w:r>
      <w:r w:rsidRPr="00241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ии дополнительного образования </w:t>
      </w:r>
      <w:r w:rsidRPr="00462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Детская школа искусств </w:t>
      </w:r>
      <w:r w:rsidRPr="00241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№3</w:t>
      </w:r>
      <w:r w:rsidRPr="00462F9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241FE6" w:rsidRPr="00241FE6" w:rsidRDefault="00241FE6" w:rsidP="00FA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41FE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городского округа город Уфа Республики Башкортостан</w:t>
      </w:r>
    </w:p>
    <w:p w:rsidR="00241FE6" w:rsidRDefault="00241FE6" w:rsidP="00FA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241FE6" w:rsidRDefault="00241FE6" w:rsidP="00FA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FA3A88" w:rsidRDefault="00462F96" w:rsidP="00FA3A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FA3A88" w:rsidRDefault="00FA3A88" w:rsidP="00FA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A3A88" w:rsidRDefault="00462F96" w:rsidP="00FA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1.1. Настоящее Положение о порядке обучения по индивидуальному учебному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плану, в том числе ускоренного обучения, в пределах осваиваемой образовательной</w:t>
      </w:r>
      <w:r w:rsidR="00A9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 (далее</w:t>
      </w:r>
      <w:r w:rsidR="007D15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7D15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Положение) обучающихся в Муниципальном бюджетном</w:t>
      </w:r>
      <w:r w:rsidR="00A9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учрежден</w:t>
      </w:r>
      <w:r w:rsidR="00A9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ии дополнительного образования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Детская школа искусств </w:t>
      </w:r>
      <w:r w:rsidR="00A9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№3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9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городского округа город Уфа Республики Башкортостан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</w:t>
      </w:r>
      <w:r w:rsidR="007D15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7D15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Школа) разработано в соответствии с пунктом 3 части 1 статьи 34</w:t>
      </w:r>
      <w:r w:rsidR="003000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Феде</w:t>
      </w:r>
      <w:r w:rsidR="007D155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рального закона от 29.12.2012 года №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273–ФЗ «Об образовании в Российской</w:t>
      </w:r>
      <w:r w:rsidR="00A9578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Федерации», </w:t>
      </w:r>
      <w:r w:rsidR="003000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пунктом 8 приказа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Министерства образования и науки Российской Федерации от</w:t>
      </w:r>
      <w:r w:rsidR="003000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09.11.2018 г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№</w:t>
      </w:r>
      <w:r w:rsidR="003000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196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 порядка организации и осуществления</w:t>
      </w:r>
      <w:r w:rsidR="003000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деятельности по дополнительным общеобразовательным программам»,</w:t>
      </w:r>
      <w:r w:rsidR="003000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уставом Школы.</w:t>
      </w:r>
    </w:p>
    <w:p w:rsidR="00FA3A88" w:rsidRDefault="00462F96" w:rsidP="00FA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1.2. Настоящее Положение устанавливает порядок обучения по индивидуальному</w:t>
      </w:r>
      <w:r w:rsidR="00FA3A8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учебному плану, в том числе ускоренного обучения, </w:t>
      </w:r>
      <w:r w:rsidR="006D333D" w:rsidRPr="006D3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пределах осваиваемой </w:t>
      </w:r>
      <w:r w:rsidR="006D3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обучающимся </w:t>
      </w:r>
      <w:r w:rsidR="006D333D" w:rsidRPr="006D333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программы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A3A88" w:rsidRDefault="00FA3A88" w:rsidP="00FA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1.3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Индивидуальный учебный план – учебный план, обеспечивающий освоение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дополнительной общеобразовательной программы на основе индивидуализации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содержания</w:t>
      </w:r>
      <w:r w:rsidR="005B07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сроков освоения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учетом особенностей и образовательных потребностей конкретного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обучающегося.</w:t>
      </w:r>
    </w:p>
    <w:p w:rsidR="00A67057" w:rsidRDefault="00FA3A88" w:rsidP="00FA3A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1.4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Ускоренное обучение – освоение дополнительной общеобразовательной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программы в сокращенные, по сравнению с установленными учебными планами, сроки.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BE3D64" w:rsidRDefault="00462F96" w:rsidP="00BE3D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Порядок обучения по индивидуальному учебному плану</w:t>
      </w:r>
    </w:p>
    <w:p w:rsidR="00BE3D64" w:rsidRDefault="00BE3D64" w:rsidP="00BE3D64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E3D64" w:rsidRDefault="00462F96" w:rsidP="00BE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2.1. Индивидуальный учебный план разрабатывается для отдельного обучающегося</w:t>
      </w:r>
      <w:r w:rsidR="00BE3D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 группы обучающихся на основе учебного плана соответствующей образовательной</w:t>
      </w:r>
      <w:r w:rsidR="00A6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программы. Порядок осуществления обучения по индивидуальному учебному плану</w:t>
      </w:r>
      <w:r w:rsidR="00A6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определяется Школой самостоятельно, разрабатывается в соответствии со спецификой и</w:t>
      </w:r>
      <w:r w:rsidR="00A6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возможностями Школы.</w:t>
      </w:r>
    </w:p>
    <w:p w:rsidR="00BE3D64" w:rsidRDefault="00462F96" w:rsidP="00BE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2.2. Индивидуальные учебные планы могут быть представлены, прежде всего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следующим обучающимся:</w:t>
      </w:r>
    </w:p>
    <w:p w:rsidR="00BE3D64" w:rsidRDefault="00462F96" w:rsidP="00BE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ограниченными возможностями здоровья;</w:t>
      </w:r>
    </w:p>
    <w:p w:rsidR="00BE3D64" w:rsidRDefault="00462F96" w:rsidP="00BE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- с устойчивой </w:t>
      </w:r>
      <w:proofErr w:type="spellStart"/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дезадаптацией</w:t>
      </w:r>
      <w:proofErr w:type="spellEnd"/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школе и неспособностью к усвоению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образовательных программ в условиях большого коллектива;</w:t>
      </w:r>
    </w:p>
    <w:p w:rsidR="00BE3D64" w:rsidRDefault="00462F96" w:rsidP="00BE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 высокой степенью успешности в освоении образовательной программы.</w:t>
      </w:r>
    </w:p>
    <w:p w:rsidR="00BE3D64" w:rsidRDefault="00462F96" w:rsidP="00BE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2.3. Индивидуальный учебный план может быть предоставлен не ранее 2 года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обучения в Школе.</w:t>
      </w:r>
    </w:p>
    <w:p w:rsidR="00A67057" w:rsidRDefault="00462F96" w:rsidP="00BE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2.4. Индивидуальный учебный план составляется, как правило, на один учебный</w:t>
      </w:r>
      <w:r w:rsidR="00BE3D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год.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Если в </w:t>
      </w:r>
      <w:r w:rsidR="00A67057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заявлении обучающегося или его родителей</w:t>
      </w:r>
      <w:r w:rsidR="00A6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7057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(законных представителей)</w:t>
      </w:r>
      <w:r w:rsidR="00BE3D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указан иной срок</w:t>
      </w:r>
      <w:r w:rsidR="00A67057" w:rsidRPr="00A6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6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</w:t>
      </w:r>
      <w:r w:rsidR="00A67057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индивидуальному учебному плану</w:t>
      </w:r>
      <w:r w:rsidR="00A6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то решение </w:t>
      </w:r>
      <w:r w:rsidR="00612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целесообразности этого срока </w:t>
      </w:r>
      <w:r w:rsidR="00A6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принимается на педагогическом совете и утверждается приказом директора школы.</w:t>
      </w:r>
    </w:p>
    <w:p w:rsidR="00BE3D64" w:rsidRDefault="00462F96" w:rsidP="00BE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2.5. Индивидуальный учебный план определяет перечень, </w:t>
      </w:r>
      <w:r w:rsidR="00F1561E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трудоемкость, последовательность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распределение по периодам обучения учебных предметов и </w:t>
      </w:r>
      <w:r w:rsidR="00612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сроки</w:t>
      </w:r>
      <w:r w:rsidR="00A6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промежуточной </w:t>
      </w:r>
      <w:r w:rsidR="00A6705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аттестации обучающегося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E3D64" w:rsidRDefault="00A67057" w:rsidP="00BE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2.6. Индивидуальный учебный план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разрабатыва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в соответствии со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спецификой и особенностями конкретной образовательной программы. При построении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индивидуального учебного плана может использоваться модульный принцип,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предусматривающий различные варианты сочетания учебных дисциплин, курсов,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входящих в учебный план. При реализации индивидуального учебного плана могут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использоваться различные образовательные технологии, в том числе дистанционные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образовательные технологии, электронное обучение.</w:t>
      </w:r>
    </w:p>
    <w:p w:rsidR="00BE3D64" w:rsidRDefault="00462F96" w:rsidP="00BE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2.7. Перевод обучающихся на индивидуальный учебный план осуществляется на</w:t>
      </w:r>
      <w:r w:rsidR="00BE3D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основании письменного заявления совершеннолетних обучающихся, </w:t>
      </w:r>
      <w:r w:rsidR="00F1561E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родителей (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законных представителей) несовершеннолетних обучающихся, поданного директору</w:t>
      </w:r>
      <w:r w:rsidR="009F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 не позднее 01 июня текущего года при намерении осуществить перевод с 01</w:t>
      </w:r>
      <w:r w:rsidR="009F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сентября текущего года. В заявлении должен быть указан срок, на который</w:t>
      </w:r>
      <w:r w:rsidR="009F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обучающемуся предоставляется индивидуальный учебный план, а также могут</w:t>
      </w:r>
      <w:r w:rsidR="009F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содержаться пожелания обучающегося или его родителей (законных представителей) по</w:t>
      </w:r>
      <w:r w:rsidR="009F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индивидуализации содержания образовательной программы (включение</w:t>
      </w:r>
      <w:r w:rsidR="009F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дополнительных учебных предметов, сокращение сроков освоения </w:t>
      </w:r>
      <w:r w:rsidR="009F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учебных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 </w:t>
      </w:r>
      <w:r w:rsidR="009F66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образовательной программы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др.).</w:t>
      </w:r>
    </w:p>
    <w:p w:rsidR="00BE3D64" w:rsidRDefault="00462F96" w:rsidP="00BE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2.8. Заявления о переводе на индивидуальный учебный план рассматриваются на</w:t>
      </w:r>
      <w:r w:rsidR="00BE3D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заседании Педагогического совета Школы. По результатам рассмотрения заявления</w:t>
      </w:r>
      <w:r w:rsidR="00BE3D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Педагогический совет выносит рекомендации о </w:t>
      </w:r>
      <w:r w:rsidR="00F1561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целесообразности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перевода конкретного</w:t>
      </w:r>
      <w:r w:rsidR="00BE3D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учащегося на индивидуальный учебный план либо не рекомендует перевод</w:t>
      </w:r>
      <w:r w:rsidR="00BE3D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  <w:r w:rsidR="00BE3D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индивидуальный учебный план.</w:t>
      </w:r>
    </w:p>
    <w:p w:rsidR="00BE3D64" w:rsidRDefault="00462F96" w:rsidP="00BE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2.9. Обучающиеся переводятся на индивидуальный учебный план приказом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директора Школы, изданного с учетом реко</w:t>
      </w:r>
      <w:r w:rsidR="00A35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мендаций Педагогического совета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40F7D" w:rsidRDefault="00462F96" w:rsidP="00BE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2.10. В приказе устанавливаются конкретные сроки обучения по индивидуальному</w:t>
      </w:r>
      <w:r w:rsidR="00BE3D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учебному плану и иные особенности индивидуального освоения образовательных</w:t>
      </w:r>
      <w:r w:rsidR="00BE3D6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программ.</w:t>
      </w:r>
    </w:p>
    <w:p w:rsidR="00340F7D" w:rsidRDefault="00462F96" w:rsidP="00BE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2.11. В случае, если по итогам рассмотрения заявления перевод учащегося на индивидуальный учебный план</w:t>
      </w:r>
      <w:r w:rsidR="00612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20F2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признан</w:t>
      </w:r>
      <w:r w:rsidR="00612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не целесообразным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612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родителям (законным представителям) направляется письменный отказ в</w:t>
      </w:r>
      <w:r w:rsidR="00612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удовлетворении их заявления.</w:t>
      </w:r>
    </w:p>
    <w:p w:rsidR="00340F7D" w:rsidRDefault="00462F96" w:rsidP="00BE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2.12. Обучение по индивидуал</w:t>
      </w:r>
      <w:r w:rsidR="00612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ьному учебному плану начинается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612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начала учебного года.</w:t>
      </w:r>
    </w:p>
    <w:p w:rsidR="00340F7D" w:rsidRDefault="00AD063E" w:rsidP="00BE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2.13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Промежуточная, итоговая аттестация обучающ</w:t>
      </w:r>
      <w:r w:rsidR="00612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егося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переведенн</w:t>
      </w:r>
      <w:r w:rsidR="00612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обучение по индивидуальному учебному плану, осуществля</w:t>
      </w:r>
      <w:r w:rsidR="00612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в соответствии с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локальным нормативным актом Школы, </w:t>
      </w:r>
      <w:r w:rsidR="00612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регламентирующим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проведение промежуточной,</w:t>
      </w:r>
      <w:r w:rsidR="00612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итоговой аттестации.</w:t>
      </w:r>
    </w:p>
    <w:p w:rsidR="002D46AA" w:rsidRDefault="002D46AA" w:rsidP="00BE3D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40F7D" w:rsidRDefault="00462F96" w:rsidP="00340F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3. Порядок ускоренного обучения</w:t>
      </w:r>
    </w:p>
    <w:p w:rsidR="004A4E0D" w:rsidRDefault="004A4E0D" w:rsidP="004A4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A4E0D" w:rsidRDefault="00462F96" w:rsidP="004A4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3.1. Ускоренное обучение может быть разрешено обучающимся, имеющим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достаточный уровень знаний, умений и навыков, выявленных по итогам промежуточной</w:t>
      </w:r>
      <w:r w:rsidR="002D4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аттестации в конце учебного года, но не ранее, чем по окончании первого класса.</w:t>
      </w:r>
    </w:p>
    <w:p w:rsidR="00462F96" w:rsidRPr="00462F96" w:rsidRDefault="00462F96" w:rsidP="004A4E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3.2. При переводе обучающихся из других организаций, осуществляющих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образовательную деятельность, ускоренное обучение может быть разрешено им не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ранее окончания одного года обучения в Школе и только по итогам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промежуточной аттестации.</w:t>
      </w:r>
    </w:p>
    <w:p w:rsidR="002D46AA" w:rsidRPr="00462F96" w:rsidRDefault="004A4E0D" w:rsidP="004A4E0D">
      <w:pPr>
        <w:tabs>
          <w:tab w:val="left" w:pos="1405"/>
          <w:tab w:val="left" w:pos="2468"/>
          <w:tab w:val="left" w:pos="3775"/>
          <w:tab w:val="left" w:pos="5534"/>
          <w:tab w:val="left" w:pos="6949"/>
          <w:tab w:val="left" w:pos="8101"/>
          <w:tab w:val="left" w:pos="8997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3.3. Ускоренное </w:t>
      </w:r>
      <w:r w:rsidR="002D46AA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обучение также может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быть </w:t>
      </w:r>
      <w:r w:rsidR="002D46AA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разрешено </w:t>
      </w:r>
      <w:r w:rsidR="000A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</w:t>
      </w:r>
      <w:r w:rsidR="002D46AA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46AA" w:rsidRPr="002D4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успешно освоившим</w:t>
      </w:r>
      <w:r w:rsidR="002D46AA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полный курс обучения по </w:t>
      </w:r>
      <w:r w:rsidR="002D4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одной</w:t>
      </w:r>
      <w:r w:rsidR="002D46AA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образовательной программе и</w:t>
      </w:r>
      <w:r w:rsidR="002D4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46AA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желающим обучаться по другой образовательной программе в</w:t>
      </w:r>
      <w:r w:rsidR="002D46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46AA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области искусств.</w:t>
      </w:r>
    </w:p>
    <w:p w:rsidR="004A4E0D" w:rsidRDefault="00AD063E" w:rsidP="004A4E0D">
      <w:pPr>
        <w:tabs>
          <w:tab w:val="left" w:pos="1405"/>
          <w:tab w:val="left" w:pos="2468"/>
          <w:tab w:val="left" w:pos="3775"/>
          <w:tab w:val="left" w:pos="5534"/>
          <w:tab w:val="left" w:pos="6949"/>
          <w:tab w:val="left" w:pos="8101"/>
          <w:tab w:val="left" w:pos="8997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3.4</w:t>
      </w:r>
      <w:r w:rsidR="002D46AA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В </w:t>
      </w:r>
      <w:r w:rsidR="002D46AA" w:rsidRPr="00462F9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D46AA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соответствии с федеральными государственными требованиями,</w:t>
      </w:r>
      <w:r w:rsidR="004A4E0D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D46AA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установленными по дополнительным предпрофессиональным </w:t>
      </w:r>
      <w:r w:rsidR="004A4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программам, </w:t>
      </w:r>
      <w:r w:rsidR="00AF61E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отдельным программам не допускается перевод обучающихся на ускоренное обучение</w:t>
      </w:r>
      <w:r w:rsidR="004A4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="004A4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течение двух последних лет обучения.</w:t>
      </w:r>
    </w:p>
    <w:p w:rsidR="004A4E0D" w:rsidRDefault="00AD063E" w:rsidP="004A4E0D">
      <w:pPr>
        <w:tabs>
          <w:tab w:val="left" w:pos="1405"/>
          <w:tab w:val="left" w:pos="2468"/>
          <w:tab w:val="left" w:pos="3775"/>
          <w:tab w:val="left" w:pos="5534"/>
          <w:tab w:val="left" w:pos="6949"/>
          <w:tab w:val="left" w:pos="8101"/>
          <w:tab w:val="left" w:pos="8997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3.5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Перевод обучающихся на ускоренное обучение осуществляется на основании</w:t>
      </w:r>
      <w:r w:rsidR="004A4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письменного заявления совершеннолетн</w:t>
      </w:r>
      <w:r w:rsidR="00B65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</w:t>
      </w:r>
      <w:r w:rsidR="00B65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ся, заявления родителей</w:t>
      </w:r>
      <w:r w:rsidR="004A4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(законных представителей) несовершеннолетн</w:t>
      </w:r>
      <w:r w:rsidR="00B65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обучающ</w:t>
      </w:r>
      <w:r w:rsidR="00B6573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их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ся, поданного директору</w:t>
      </w:r>
      <w:r w:rsidR="004A4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 не позднее 01 июня текущего года при намерении осуществить перевод с 01</w:t>
      </w:r>
      <w:r w:rsidR="004A4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сентября текущего года.</w:t>
      </w:r>
    </w:p>
    <w:p w:rsidR="004A4E0D" w:rsidRDefault="00AD063E" w:rsidP="004A4E0D">
      <w:pPr>
        <w:tabs>
          <w:tab w:val="left" w:pos="1405"/>
          <w:tab w:val="left" w:pos="2468"/>
          <w:tab w:val="left" w:pos="3775"/>
          <w:tab w:val="left" w:pos="5534"/>
          <w:tab w:val="left" w:pos="6949"/>
          <w:tab w:val="left" w:pos="8101"/>
          <w:tab w:val="left" w:pos="8997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3.6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Заявления о переводе на ускоренное обучение рассматриваются на заседании</w:t>
      </w:r>
      <w:r w:rsidR="004A4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Педагогического совета Школы. По результатам рассмотрения заявления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 xml:space="preserve">Педагогический совет выносит рекомендации о </w:t>
      </w:r>
      <w:r w:rsidR="00A35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целесообразности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перевода конкретного</w:t>
      </w:r>
      <w:r w:rsidR="004A4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33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обучающегося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ускоренное обучение либо не рекомендует перевод на ускоренное</w:t>
      </w:r>
      <w:r w:rsidR="004A4E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обучение.</w:t>
      </w:r>
    </w:p>
    <w:p w:rsidR="004A4E0D" w:rsidRDefault="00AD063E" w:rsidP="004A4E0D">
      <w:pPr>
        <w:tabs>
          <w:tab w:val="left" w:pos="1405"/>
          <w:tab w:val="left" w:pos="2468"/>
          <w:tab w:val="left" w:pos="3775"/>
          <w:tab w:val="left" w:pos="5534"/>
          <w:tab w:val="left" w:pos="6949"/>
          <w:tab w:val="left" w:pos="8101"/>
          <w:tab w:val="left" w:pos="8997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3.7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Обучающиеся переводятся на ускоренное обучение приказом директора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Школы, изданного с учетом реко</w:t>
      </w:r>
      <w:r w:rsidR="00A3514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мендаций Педагогического совета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4A4E0D" w:rsidRDefault="004A4E0D" w:rsidP="004A4E0D">
      <w:pPr>
        <w:tabs>
          <w:tab w:val="left" w:pos="1405"/>
          <w:tab w:val="left" w:pos="2468"/>
          <w:tab w:val="left" w:pos="3775"/>
          <w:tab w:val="left" w:pos="5534"/>
          <w:tab w:val="left" w:pos="6949"/>
          <w:tab w:val="left" w:pos="8101"/>
          <w:tab w:val="left" w:pos="8997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AD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.8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 приказе устанавливаются конкретные сроки ускоренного обучения и иные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62F96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особенности сокращенного освоения образовательных программ.</w:t>
      </w:r>
    </w:p>
    <w:p w:rsidR="00D20F27" w:rsidRDefault="00D20F27" w:rsidP="004A4E0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AD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случае, если по итогам рассмотрения заявления перевод учащегося на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ускоренное обучение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признан не целесообразным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родителям (законным представителям) направляется письменный отказ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удовлетворении их заявления.</w:t>
      </w:r>
    </w:p>
    <w:p w:rsidR="00183AA9" w:rsidRDefault="00462F96" w:rsidP="004A4E0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</w:t>
      </w:r>
      <w:r w:rsidR="00AD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18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Ускоренное обучение реализуется за счет увеличения количества пройденного учебного материала в предусмотренный учебным планом объем часов.</w:t>
      </w:r>
    </w:p>
    <w:p w:rsidR="004A4E0D" w:rsidRDefault="00462F96" w:rsidP="004A4E0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3.1</w:t>
      </w:r>
      <w:r w:rsidR="00AD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При ускоренном обучении по второй образовательной программе </w:t>
      </w:r>
      <w:r w:rsidR="000A2D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обучающимся</w:t>
      </w:r>
      <w:r w:rsidR="00C222E3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уже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освоившим ранее дополнительн</w:t>
      </w:r>
      <w:r w:rsidR="0018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ую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образовательн</w:t>
      </w:r>
      <w:r w:rsidR="0018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ую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программ</w:t>
      </w:r>
      <w:r w:rsidR="0018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183AA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быть разре</w:t>
      </w:r>
      <w:r w:rsidR="00C22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шено обучаться только по предметам не предусмотренных </w:t>
      </w:r>
      <w:r w:rsidR="00C222E3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учебным</w:t>
      </w:r>
      <w:r w:rsidR="00C22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22E3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планом ранее осво</w:t>
      </w:r>
      <w:r w:rsidR="00C22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енной образовательной программы. К</w:t>
      </w:r>
      <w:r w:rsidR="00C222E3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роме того, допускается зачет</w:t>
      </w:r>
      <w:r w:rsidR="00C22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222E3"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итогов промежуточной аттестации по учебным предметам, изученным ранее.</w:t>
      </w:r>
    </w:p>
    <w:p w:rsidR="004A4E0D" w:rsidRDefault="00462F96" w:rsidP="004A4E0D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3.1</w:t>
      </w:r>
      <w:r w:rsidR="00AD063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Проведение промежуточной, итоговой аттестации обучающихся при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ускоренном обучении осуществляется в соответствии с локальным нормативным актом</w:t>
      </w:r>
      <w:r w:rsidR="00C22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Школы, регулирующим проведение промежуточной, итоговой аттестации с учетом</w:t>
      </w:r>
      <w:r w:rsidR="00C222E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462F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особенностей, связанных с ускоренным обучением.</w:t>
      </w:r>
    </w:p>
    <w:p w:rsidR="003B2D24" w:rsidRDefault="003B2D24" w:rsidP="004A4E0D">
      <w:pPr>
        <w:spacing w:after="0"/>
        <w:ind w:left="142" w:firstLine="567"/>
        <w:jc w:val="both"/>
      </w:pPr>
    </w:p>
    <w:sectPr w:rsidR="003B2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96"/>
    <w:rsid w:val="000A2D0D"/>
    <w:rsid w:val="00183AA9"/>
    <w:rsid w:val="00241FE6"/>
    <w:rsid w:val="002D46AA"/>
    <w:rsid w:val="0030006A"/>
    <w:rsid w:val="00340F7D"/>
    <w:rsid w:val="003B2D24"/>
    <w:rsid w:val="00462F96"/>
    <w:rsid w:val="004A4E0D"/>
    <w:rsid w:val="0058336C"/>
    <w:rsid w:val="005B07D5"/>
    <w:rsid w:val="00612A25"/>
    <w:rsid w:val="006971E4"/>
    <w:rsid w:val="006D333D"/>
    <w:rsid w:val="007D1559"/>
    <w:rsid w:val="00976191"/>
    <w:rsid w:val="009F6667"/>
    <w:rsid w:val="00A35143"/>
    <w:rsid w:val="00A67057"/>
    <w:rsid w:val="00A95781"/>
    <w:rsid w:val="00AD063E"/>
    <w:rsid w:val="00AF61E4"/>
    <w:rsid w:val="00B65735"/>
    <w:rsid w:val="00BE3D64"/>
    <w:rsid w:val="00C1026C"/>
    <w:rsid w:val="00C222E3"/>
    <w:rsid w:val="00D20F27"/>
    <w:rsid w:val="00F1561E"/>
    <w:rsid w:val="00FA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61BF7-3959-41AB-B9E0-D553A461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3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dIsC6VtvxiL7Sbr+6XFiKiKlDbciIGxJk5kjgXnQUmI=</DigestValue>
    </Reference>
    <Reference Type="http://www.w3.org/2000/09/xmldsig#Object" URI="#idOfficeObject">
      <DigestMethod Algorithm="urn:ietf:params:xml:ns:cpxmlsec:algorithms:gostr34112012-256"/>
      <DigestValue>8zpSIZBDfNOCMu7p5SxrDbfFtQVASTimmIyj0ES537A=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0/V4xK1qjl94mR0YNtot7MKYFDUu4L3niNXzs6n0Bbg=</DigestValue>
    </Reference>
  </SignedInfo>
  <SignatureValue>JTlpqlohCgBYGT7lB5e0EcSZuJKMmmvGS2ZQXzXbtIKRuUaUXnBG1m0WYXTxLYhl
uIfWsXO5sXrxBlOKOLYo2g==</SignatureValue>
  <KeyInfo>
    <X509Data>
      <X509Certificate>MIIKzjCCCnugAwIBAgIUZyLnyotGZVstRKToWQBEDln2tBowCgYIKoUDBwEBAwIw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jNC90L7QtSDQutCw0LfQvdCw0YfQtdC50YHRgtCy0L4wHhcNMjAwNzIwMTEwMjAx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MSwwKgYDVQQDDCPQnNC40L3QutC+0LzRgdCy0Y/Qt9GMINCg0L7RgdGB0LjQuIIK
Yqt5lQAAAAADtjBoBgNVHR8EYTBfMC6gLKAqhihodHRwOi8vY3JsLnJvc2them5h
LnJ1L2NybC91Y2ZrXzIwMjAuY3JsMC2gK6AphidodHRwOi8vY3JsLmZzZmsubG9j
YWwvY3JsL3VjZmtfMjAyMC5jcmwwHQYDVR0OBBYEFEORxgr9E4uQOLMYgfxyw84h
EL4rMAoGCCqFAwcBAQMCA0EAL3jv9HoIDDvSdHbShNN2kUBvDSt/kDGXBIRZUiMk
Yt/th8TvwHWX0WaV0IFNtlLPfVveTq2dQcTvRpS/SXM6jQ==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hICiFFqkIuW8sPVSEYumASGFPV4=</DigestValue>
      </Reference>
      <Reference URI="/word/fontTable.xml?ContentType=application/vnd.openxmlformats-officedocument.wordprocessingml.fontTable+xml">
        <DigestMethod Algorithm="http://www.w3.org/2000/09/xmldsig#sha1"/>
        <DigestValue>uyal2i/smnLxekR61WYF0WIioOc=</DigestValue>
      </Reference>
      <Reference URI="/word/settings.xml?ContentType=application/vnd.openxmlformats-officedocument.wordprocessingml.settings+xml">
        <DigestMethod Algorithm="http://www.w3.org/2000/09/xmldsig#sha1"/>
        <DigestValue>6OI0lfvXD1qfUwr8yb9yp5O1+ag=</DigestValue>
      </Reference>
      <Reference URI="/word/styles.xml?ContentType=application/vnd.openxmlformats-officedocument.wordprocessingml.styles+xml">
        <DigestMethod Algorithm="http://www.w3.org/2000/09/xmldsig#sha1"/>
        <DigestValue>xXD9M6YmiiE6B/qAUrbixzLTbGI=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AmhqJTYYWqfgfo+Uvsab3tIM42U=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2021-04-16T09:11:47Z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2021-04-16T09:11:47Z</xd:SigningTime>
          <xd:SigningCertificate>
            <xd:Cert>
              <xd:CertDigest>
                <DigestMethod Algorithm="http://www.w3.org/2000/09/xmldsig#sha1"/>
                <DigestValue>QVq3dRTH3N8//s3WXowc3haFTt0=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588804466591822074770714336593167021846650336282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1264</Words>
  <Characters>7209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24</cp:revision>
  <dcterms:created xsi:type="dcterms:W3CDTF">2020-08-17T09:48:00Z</dcterms:created>
  <dcterms:modified xsi:type="dcterms:W3CDTF">2020-08-17T11:19:00Z</dcterms:modified>
</cp:coreProperties>
</file>